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05CB9" w14:textId="696FAD9E" w:rsidR="00096DA5" w:rsidRPr="009E4CDC" w:rsidRDefault="002B3CBA" w:rsidP="00096DA5">
      <w:pPr>
        <w:jc w:val="center"/>
        <w:rPr>
          <w:rFonts w:ascii="Arial" w:eastAsia="Arial" w:hAnsi="Arial" w:cs="Arial"/>
          <w:color w:val="1F497D"/>
          <w:sz w:val="22"/>
          <w:szCs w:val="22"/>
          <w:lang w:val="en-US"/>
        </w:rPr>
      </w:pPr>
      <w:r>
        <w:rPr>
          <w:b/>
          <w:noProof/>
        </w:rPr>
        <w:drawing>
          <wp:inline distT="0" distB="0" distL="0" distR="0" wp14:anchorId="0A0D6FD8" wp14:editId="40886B8A">
            <wp:extent cx="1676400" cy="1335405"/>
            <wp:effectExtent l="0" t="0" r="0" b="0"/>
            <wp:docPr id="21271027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FF2FF" w14:textId="7A0CC58B" w:rsidR="00CC23FD" w:rsidRDefault="00000000">
      <w:pPr>
        <w:jc w:val="center"/>
        <w:rPr>
          <w:rFonts w:ascii="Arial" w:eastAsia="Arial" w:hAnsi="Arial" w:cs="Arial"/>
          <w:b/>
          <w:color w:val="1F497D"/>
        </w:rPr>
      </w:pPr>
      <w:r>
        <w:rPr>
          <w:rFonts w:ascii="Arial" w:eastAsia="Arial" w:hAnsi="Arial" w:cs="Arial"/>
          <w:b/>
          <w:color w:val="1F497D"/>
        </w:rPr>
        <w:t>Teisėjų padėjėjų asociacijos</w:t>
      </w:r>
    </w:p>
    <w:p w14:paraId="6649F89A" w14:textId="77777777" w:rsidR="00CC23FD" w:rsidRDefault="00000000">
      <w:pPr>
        <w:jc w:val="center"/>
        <w:rPr>
          <w:rFonts w:ascii="Arial" w:eastAsia="Arial" w:hAnsi="Arial" w:cs="Arial"/>
          <w:b/>
          <w:color w:val="1F497D"/>
        </w:rPr>
      </w:pPr>
      <w:r>
        <w:rPr>
          <w:rFonts w:ascii="Arial" w:eastAsia="Arial" w:hAnsi="Arial" w:cs="Arial"/>
          <w:b/>
          <w:color w:val="1F497D"/>
        </w:rPr>
        <w:t xml:space="preserve">rudeninis kvalifikacijos kėlimo renginys </w:t>
      </w:r>
    </w:p>
    <w:p w14:paraId="3ED30F3A" w14:textId="615E5C10" w:rsidR="00CC23FD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202</w:t>
      </w:r>
      <w:r w:rsidR="00D77311">
        <w:rPr>
          <w:rFonts w:ascii="Arial" w:eastAsia="Arial" w:hAnsi="Arial" w:cs="Arial"/>
          <w:b/>
        </w:rPr>
        <w:t>6</w:t>
      </w:r>
      <w:r>
        <w:rPr>
          <w:rFonts w:ascii="Arial" w:eastAsia="Arial" w:hAnsi="Arial" w:cs="Arial"/>
          <w:b/>
        </w:rPr>
        <w:t xml:space="preserve"> m. lapkričio </w:t>
      </w:r>
      <w:r w:rsidR="00D77311">
        <w:rPr>
          <w:rFonts w:ascii="Arial" w:eastAsia="Arial" w:hAnsi="Arial" w:cs="Arial"/>
          <w:b/>
        </w:rPr>
        <w:t>5</w:t>
      </w:r>
      <w:r>
        <w:rPr>
          <w:rFonts w:ascii="Arial" w:eastAsia="Arial" w:hAnsi="Arial" w:cs="Arial"/>
          <w:b/>
        </w:rPr>
        <w:t xml:space="preserve"> d. – 202</w:t>
      </w:r>
      <w:r w:rsidR="006614BE">
        <w:rPr>
          <w:rFonts w:ascii="Arial" w:eastAsia="Arial" w:hAnsi="Arial" w:cs="Arial"/>
          <w:b/>
        </w:rPr>
        <w:t>6</w:t>
      </w:r>
      <w:r>
        <w:rPr>
          <w:rFonts w:ascii="Arial" w:eastAsia="Arial" w:hAnsi="Arial" w:cs="Arial"/>
          <w:b/>
        </w:rPr>
        <w:t xml:space="preserve"> m. lapkričio </w:t>
      </w:r>
      <w:r w:rsidR="00D77311">
        <w:rPr>
          <w:rFonts w:ascii="Arial" w:eastAsia="Arial" w:hAnsi="Arial" w:cs="Arial"/>
          <w:b/>
        </w:rPr>
        <w:t>6</w:t>
      </w:r>
      <w:r>
        <w:rPr>
          <w:rFonts w:ascii="Arial" w:eastAsia="Arial" w:hAnsi="Arial" w:cs="Arial"/>
          <w:b/>
        </w:rPr>
        <w:t xml:space="preserve"> d.    </w:t>
      </w:r>
    </w:p>
    <w:p w14:paraId="04068017" w14:textId="77777777" w:rsidR="00096DA5" w:rsidRPr="00530789" w:rsidRDefault="00096DA5">
      <w:pPr>
        <w:jc w:val="both"/>
        <w:rPr>
          <w:rFonts w:ascii="Arial" w:eastAsia="Arial" w:hAnsi="Arial" w:cs="Arial"/>
          <w:iCs/>
          <w:sz w:val="20"/>
          <w:szCs w:val="20"/>
        </w:rPr>
      </w:pPr>
    </w:p>
    <w:p w14:paraId="02137732" w14:textId="77777777" w:rsidR="002B3CBA" w:rsidRDefault="002B3CBA" w:rsidP="002B3CBA">
      <w:pPr>
        <w:jc w:val="center"/>
        <w:rPr>
          <w:rFonts w:ascii="Arial" w:eastAsia="Arial" w:hAnsi="Arial" w:cs="Arial"/>
          <w:b/>
          <w:iCs/>
          <w:color w:val="000000" w:themeColor="text1"/>
        </w:rPr>
      </w:pPr>
      <w:r w:rsidRPr="002B3CBA">
        <w:rPr>
          <w:rFonts w:ascii="Arial" w:eastAsia="Arial" w:hAnsi="Arial" w:cs="Arial"/>
          <w:b/>
          <w:iCs/>
          <w:color w:val="000000" w:themeColor="text1"/>
        </w:rPr>
        <w:t>PROGRAMA</w:t>
      </w:r>
    </w:p>
    <w:p w14:paraId="4BCC466C" w14:textId="420C43A3" w:rsidR="00096DA5" w:rsidRDefault="002B3CBA" w:rsidP="00096DA5">
      <w:pPr>
        <w:jc w:val="center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Nacionalinės teismų administracijos mokymo centras (</w:t>
      </w:r>
      <w:proofErr w:type="spellStart"/>
      <w:r>
        <w:rPr>
          <w:rFonts w:ascii="Arial" w:eastAsia="Arial" w:hAnsi="Arial" w:cs="Arial"/>
          <w:i/>
          <w:sz w:val="20"/>
          <w:szCs w:val="20"/>
        </w:rPr>
        <w:t>Sanklodiškių</w:t>
      </w:r>
      <w:proofErr w:type="spellEnd"/>
      <w:r>
        <w:rPr>
          <w:rFonts w:ascii="Arial" w:eastAsia="Arial" w:hAnsi="Arial" w:cs="Arial"/>
          <w:i/>
          <w:sz w:val="20"/>
          <w:szCs w:val="20"/>
        </w:rPr>
        <w:t xml:space="preserve"> k. 3, Molėtų r.) </w:t>
      </w:r>
      <w:hyperlink r:id="rId9" w:history="1">
        <w:r>
          <w:rPr>
            <w:rFonts w:ascii="Arial" w:eastAsia="Arial" w:hAnsi="Arial" w:cs="Arial"/>
            <w:i/>
            <w:color w:val="0563C1"/>
            <w:sz w:val="20"/>
            <w:szCs w:val="20"/>
            <w:u w:val="single"/>
          </w:rPr>
          <w:t>https://goo.gl/maps/sL987ioonVs4iMaN6</w:t>
        </w:r>
      </w:hyperlink>
    </w:p>
    <w:p w14:paraId="74E3FD0C" w14:textId="77777777" w:rsidR="00096DA5" w:rsidRPr="00096DA5" w:rsidRDefault="00096DA5" w:rsidP="00096DA5">
      <w:pPr>
        <w:rPr>
          <w:rFonts w:ascii="Arial" w:eastAsia="Arial" w:hAnsi="Arial" w:cs="Arial"/>
          <w:iCs/>
          <w:sz w:val="20"/>
          <w:szCs w:val="20"/>
        </w:rPr>
      </w:pPr>
    </w:p>
    <w:p w14:paraId="0AB9E771" w14:textId="77777777" w:rsidR="00CC23FD" w:rsidRDefault="00CC23FD">
      <w:pPr>
        <w:jc w:val="center"/>
        <w:rPr>
          <w:rFonts w:ascii="Arial" w:eastAsia="Arial" w:hAnsi="Arial" w:cs="Arial"/>
          <w:i/>
          <w:color w:val="1F497D"/>
          <w:sz w:val="16"/>
          <w:szCs w:val="16"/>
        </w:rPr>
      </w:pPr>
    </w:p>
    <w:tbl>
      <w:tblPr>
        <w:tblStyle w:val="a1"/>
        <w:tblW w:w="9628" w:type="dxa"/>
        <w:tblInd w:w="0" w:type="dxa"/>
        <w:tblBorders>
          <w:top w:val="single" w:sz="4" w:space="0" w:color="9CC3E5"/>
          <w:left w:val="single" w:sz="4" w:space="0" w:color="000000"/>
          <w:bottom w:val="single" w:sz="4" w:space="0" w:color="9CC3E5"/>
          <w:right w:val="single" w:sz="4" w:space="0" w:color="000000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501"/>
      </w:tblGrid>
      <w:tr w:rsidR="00CC23FD" w14:paraId="2DD86A9D" w14:textId="77777777" w:rsidTr="00CC23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top w:val="single" w:sz="4" w:space="0" w:color="auto"/>
            </w:tcBorders>
          </w:tcPr>
          <w:p w14:paraId="18F09A0B" w14:textId="70A068E4" w:rsidR="00CC23FD" w:rsidRDefault="00CC2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501" w:type="dxa"/>
            <w:tcBorders>
              <w:top w:val="single" w:sz="4" w:space="0" w:color="auto"/>
            </w:tcBorders>
          </w:tcPr>
          <w:p w14:paraId="6152501E" w14:textId="56E8723D" w:rsidR="00CC23FD" w:rsidRDefault="00CC23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CC23FD" w14:paraId="34F5A989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627EC919" w14:textId="41150D4B" w:rsidR="00CC23FD" w:rsidRPr="005207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202</w:t>
            </w:r>
            <w:r w:rsidR="00E47A18"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6</w:t>
            </w:r>
            <w:r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m. lapkričio </w:t>
            </w:r>
            <w:r w:rsidR="00E47A18"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4</w:t>
            </w:r>
            <w:r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d.</w:t>
            </w:r>
          </w:p>
        </w:tc>
      </w:tr>
      <w:tr w:rsidR="00CC23FD" w14:paraId="7B1240A3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F75C45C" w14:textId="494D5835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17.00</w:t>
            </w:r>
            <w:r w:rsidR="00284DDE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 xml:space="preserve">18.00 </w:t>
            </w:r>
          </w:p>
        </w:tc>
        <w:tc>
          <w:tcPr>
            <w:tcW w:w="7501" w:type="dxa"/>
          </w:tcPr>
          <w:p w14:paraId="73FAE438" w14:textId="7777777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Atvykimas, apgyvendinimas*</w:t>
            </w:r>
          </w:p>
        </w:tc>
      </w:tr>
      <w:tr w:rsidR="00CC23FD" w14:paraId="5D0DDAEE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064696A5" w14:textId="4CBE2CF2" w:rsidR="00CC23FD" w:rsidRPr="005207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202</w:t>
            </w:r>
            <w:r w:rsidR="00D9598A"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6</w:t>
            </w:r>
            <w:r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m. lapkričio </w:t>
            </w:r>
            <w:r w:rsidR="00D37F3C"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5</w:t>
            </w:r>
            <w:r w:rsidRPr="00520798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 xml:space="preserve"> d. </w:t>
            </w:r>
          </w:p>
        </w:tc>
      </w:tr>
      <w:tr w:rsidR="00CC23FD" w14:paraId="3EFA8028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794D5FE" w14:textId="351BEF79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8.30</w:t>
            </w:r>
            <w:r w:rsidR="00284DDE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 xml:space="preserve">9.30 </w:t>
            </w:r>
          </w:p>
        </w:tc>
        <w:tc>
          <w:tcPr>
            <w:tcW w:w="7501" w:type="dxa"/>
          </w:tcPr>
          <w:p w14:paraId="23E262F1" w14:textId="7777777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Pusryčiai**, atvykimas, apgyvendinimas</w:t>
            </w:r>
          </w:p>
        </w:tc>
      </w:tr>
      <w:tr w:rsidR="00CC23FD" w14:paraId="618423EA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B1358BF" w14:textId="430BC0D6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9.30</w:t>
            </w:r>
            <w:r w:rsidR="00284DDE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 xml:space="preserve">10.00 </w:t>
            </w:r>
          </w:p>
        </w:tc>
        <w:tc>
          <w:tcPr>
            <w:tcW w:w="7501" w:type="dxa"/>
          </w:tcPr>
          <w:p w14:paraId="2040658A" w14:textId="7777777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Dalyvių registracija </w:t>
            </w:r>
          </w:p>
        </w:tc>
      </w:tr>
      <w:tr w:rsidR="00CC23FD" w14:paraId="0CBBD77D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62BE79" w14:textId="0F9A0725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10.00</w:t>
            </w:r>
            <w:r w:rsidR="00284DDE">
              <w:rPr>
                <w:rFonts w:ascii="Arial" w:eastAsia="Arial" w:hAnsi="Arial" w:cs="Arial"/>
                <w:b w:val="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1</w:t>
            </w:r>
            <w:r w:rsidR="00596966">
              <w:rPr>
                <w:rFonts w:ascii="Arial" w:eastAsia="Arial" w:hAnsi="Arial" w:cs="Arial"/>
                <w:b w:val="0"/>
                <w:sz w:val="22"/>
                <w:szCs w:val="22"/>
                <w:lang w:val="en-US"/>
              </w:rPr>
              <w:t>1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.00 </w:t>
            </w:r>
          </w:p>
        </w:tc>
        <w:tc>
          <w:tcPr>
            <w:tcW w:w="7501" w:type="dxa"/>
          </w:tcPr>
          <w:p w14:paraId="5831E21A" w14:textId="18C941A6" w:rsidR="00CC23FD" w:rsidRPr="004C6228" w:rsidRDefault="00000000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/>
                <w:i/>
                <w:iCs/>
                <w:color w:val="000000"/>
                <w:sz w:val="22"/>
                <w:szCs w:val="22"/>
              </w:rPr>
            </w:pPr>
            <w:r w:rsidRPr="00D072D4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22"/>
                <w:szCs w:val="22"/>
              </w:rPr>
              <w:t>„</w:t>
            </w:r>
            <w:r w:rsidR="00D9598A" w:rsidRPr="00D072D4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22"/>
                <w:szCs w:val="22"/>
              </w:rPr>
              <w:t>Kognityvinė psichologija ir teisė</w:t>
            </w:r>
            <w:r w:rsidR="00D072D4" w:rsidRPr="00D072D4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22"/>
                <w:szCs w:val="22"/>
              </w:rPr>
              <w:t>:</w:t>
            </w:r>
            <w:r w:rsidR="00D9598A" w:rsidRPr="00D072D4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="00D072D4" w:rsidRPr="00D072D4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22"/>
                <w:szCs w:val="22"/>
              </w:rPr>
              <w:t>sprendimų priėmimo ypatumai</w:t>
            </w:r>
            <w:r w:rsidR="00D9598A" w:rsidRPr="00D072D4">
              <w:rPr>
                <w:rFonts w:ascii="Arial" w:eastAsia="Arial" w:hAnsi="Arial" w:cs="Arial"/>
                <w:b/>
                <w:i/>
                <w:iCs/>
                <w:color w:val="000000" w:themeColor="text1"/>
                <w:sz w:val="22"/>
                <w:szCs w:val="22"/>
              </w:rPr>
              <w:t xml:space="preserve">“ </w:t>
            </w:r>
            <w:r w:rsidR="00D63307" w:rsidRPr="00D072D4">
              <w:rPr>
                <w:rFonts w:ascii="Arial" w:eastAsia="Arial" w:hAnsi="Arial" w:cs="Arial"/>
                <w:bCs/>
                <w:color w:val="000000" w:themeColor="text1"/>
                <w:sz w:val="22"/>
                <w:szCs w:val="22"/>
              </w:rPr>
              <w:t>d</w:t>
            </w:r>
            <w:r w:rsidR="00D9598A" w:rsidRPr="00D072D4">
              <w:rPr>
                <w:rFonts w:ascii="Arial" w:eastAsia="Arial" w:hAnsi="Arial" w:cs="Arial"/>
                <w:bCs/>
                <w:color w:val="000000" w:themeColor="text1"/>
                <w:sz w:val="22"/>
                <w:szCs w:val="22"/>
              </w:rPr>
              <w:t>r.</w:t>
            </w:r>
            <w:r w:rsidR="004C6228" w:rsidRPr="00D072D4">
              <w:rPr>
                <w:rFonts w:ascii="Arial" w:eastAsia="Arial" w:hAnsi="Arial" w:cs="Arial"/>
                <w:bCs/>
                <w:color w:val="000000" w:themeColor="text1"/>
                <w:sz w:val="22"/>
                <w:szCs w:val="22"/>
              </w:rPr>
              <w:t xml:space="preserve"> Jurgis Bartkus, Vilniaus universiteto Teisės fakulteto</w:t>
            </w:r>
            <w:r w:rsidR="000B58CF">
              <w:rPr>
                <w:rFonts w:ascii="Arial" w:eastAsia="Arial" w:hAnsi="Arial" w:cs="Arial"/>
                <w:bCs/>
                <w:color w:val="000000" w:themeColor="text1"/>
                <w:sz w:val="22"/>
                <w:szCs w:val="22"/>
              </w:rPr>
              <w:t xml:space="preserve"> lektorius</w:t>
            </w:r>
          </w:p>
        </w:tc>
      </w:tr>
      <w:tr w:rsidR="00CC23FD" w14:paraId="0B9CFD2A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D469A4C" w14:textId="4004DCD1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</w:t>
            </w:r>
            <w:r w:rsidR="004D3A1E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.00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</w:t>
            </w:r>
            <w:r w:rsidR="004D3A1E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.15</w:t>
            </w:r>
          </w:p>
        </w:tc>
        <w:tc>
          <w:tcPr>
            <w:tcW w:w="7501" w:type="dxa"/>
          </w:tcPr>
          <w:p w14:paraId="389A1ED1" w14:textId="77777777" w:rsidR="00CC23FD" w:rsidRDefault="00000000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Pertrauka</w:t>
            </w:r>
          </w:p>
        </w:tc>
      </w:tr>
      <w:tr w:rsidR="00CC23FD" w14:paraId="0FB18CAC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A8E171" w14:textId="35DCF0AB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11.15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–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12.</w:t>
            </w:r>
            <w:r w:rsidR="00450627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00</w:t>
            </w:r>
          </w:p>
        </w:tc>
        <w:tc>
          <w:tcPr>
            <w:tcW w:w="7501" w:type="dxa"/>
          </w:tcPr>
          <w:p w14:paraId="09DD73D6" w14:textId="77777777" w:rsidR="00CC23FD" w:rsidRPr="00F37F4A" w:rsidRDefault="00000000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F37F4A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Mokymų tęsinys</w:t>
            </w:r>
          </w:p>
        </w:tc>
      </w:tr>
      <w:tr w:rsidR="00CC23FD" w14:paraId="202299EA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96E513E" w14:textId="36C533BC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12.</w:t>
            </w:r>
            <w:r w:rsidR="0089448D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00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–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1</w:t>
            </w:r>
            <w:r w:rsidR="00A26CEA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3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.</w:t>
            </w:r>
            <w:r w:rsidR="00A26CEA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00</w:t>
            </w:r>
          </w:p>
        </w:tc>
        <w:tc>
          <w:tcPr>
            <w:tcW w:w="7501" w:type="dxa"/>
          </w:tcPr>
          <w:p w14:paraId="082F7831" w14:textId="44C42B49" w:rsidR="00CC23FD" w:rsidRDefault="00A26CEA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iCs/>
                <w:color w:val="000000"/>
                <w:sz w:val="22"/>
                <w:szCs w:val="22"/>
              </w:rPr>
              <w:t>Pietų pertrauka**</w:t>
            </w:r>
          </w:p>
        </w:tc>
      </w:tr>
      <w:tr w:rsidR="00CC23FD" w14:paraId="2E95E5C4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D276DA" w14:textId="567B9483" w:rsidR="00CC23FD" w:rsidRDefault="004D3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13.</w:t>
            </w:r>
            <w:r w:rsidR="00A26CEA">
              <w:rPr>
                <w:rFonts w:ascii="Arial" w:eastAsia="Arial" w:hAnsi="Arial" w:cs="Arial"/>
                <w:b w:val="0"/>
                <w:sz w:val="22"/>
                <w:szCs w:val="22"/>
              </w:rPr>
              <w:t>0</w:t>
            </w:r>
            <w:r w:rsidR="00240D3F">
              <w:rPr>
                <w:rFonts w:ascii="Arial" w:eastAsia="Arial" w:hAnsi="Arial" w:cs="Arial"/>
                <w:b w:val="0"/>
                <w:sz w:val="22"/>
                <w:szCs w:val="22"/>
              </w:rPr>
              <w:t>0</w:t>
            </w:r>
            <w:r w:rsidR="00284DDE">
              <w:rPr>
                <w:rFonts w:ascii="Arial" w:eastAsia="Arial" w:hAnsi="Arial" w:cs="Arial"/>
                <w:b w:val="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1</w:t>
            </w:r>
            <w:r w:rsidR="00596966">
              <w:rPr>
                <w:rFonts w:ascii="Arial" w:eastAsia="Arial" w:hAnsi="Arial" w:cs="Arial"/>
                <w:b w:val="0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.</w:t>
            </w:r>
            <w:r w:rsidR="00596966">
              <w:rPr>
                <w:rFonts w:ascii="Arial" w:eastAsia="Arial" w:hAnsi="Arial" w:cs="Arial"/>
                <w:b w:val="0"/>
                <w:sz w:val="22"/>
                <w:szCs w:val="22"/>
              </w:rPr>
              <w:t>45</w:t>
            </w:r>
          </w:p>
        </w:tc>
        <w:tc>
          <w:tcPr>
            <w:tcW w:w="7501" w:type="dxa"/>
          </w:tcPr>
          <w:p w14:paraId="4E264E47" w14:textId="64B68551" w:rsidR="00CC23FD" w:rsidRPr="004D3A1E" w:rsidRDefault="00000000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t>„</w:t>
            </w:r>
            <w:r w:rsidR="004D3A1E"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t>Norminių bylų nagrinėjimas administraciniuose teismuose“</w:t>
            </w:r>
            <w:r w:rsidR="00624114"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624114" w:rsidRPr="00624114">
              <w:rPr>
                <w:rFonts w:ascii="Arial" w:eastAsia="Arial" w:hAnsi="Arial" w:cs="Arial"/>
                <w:bCs/>
                <w:iCs/>
                <w:color w:val="000000"/>
                <w:sz w:val="22"/>
                <w:szCs w:val="22"/>
              </w:rPr>
              <w:t>dr.</w:t>
            </w:r>
            <w:r w:rsidR="00182F89">
              <w:rPr>
                <w:rFonts w:ascii="Arial" w:eastAsia="Arial" w:hAnsi="Arial" w:cs="Arial"/>
                <w:b/>
                <w:i/>
                <w:color w:val="000000"/>
                <w:sz w:val="22"/>
                <w:szCs w:val="22"/>
              </w:rPr>
              <w:t xml:space="preserve"> </w:t>
            </w:r>
            <w:r w:rsidR="004D3A1E">
              <w:rPr>
                <w:rFonts w:ascii="Arial" w:eastAsia="Arial" w:hAnsi="Arial" w:cs="Arial"/>
                <w:bCs/>
                <w:iCs/>
                <w:color w:val="000000"/>
                <w:sz w:val="22"/>
                <w:szCs w:val="22"/>
              </w:rPr>
              <w:t>Rytis Krasauskas, Lietuvos vyriausiojo administracinio teismo teisėjas</w:t>
            </w:r>
          </w:p>
        </w:tc>
      </w:tr>
      <w:tr w:rsidR="00CC23FD" w14:paraId="711ABED5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79C603A" w14:textId="5C0DCDF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1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3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.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45–</w:t>
            </w:r>
            <w:r w:rsidR="004D3A1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1</w:t>
            </w:r>
            <w:r w:rsidR="00240D3F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4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.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00</w:t>
            </w:r>
          </w:p>
        </w:tc>
        <w:tc>
          <w:tcPr>
            <w:tcW w:w="7501" w:type="dxa"/>
          </w:tcPr>
          <w:p w14:paraId="55246A9C" w14:textId="77777777" w:rsidR="00CC23FD" w:rsidRDefault="00000000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Pertrauka</w:t>
            </w:r>
          </w:p>
        </w:tc>
      </w:tr>
      <w:tr w:rsidR="00CC23FD" w14:paraId="5932D850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A17DB41" w14:textId="5BC8D741" w:rsidR="00CC23FD" w:rsidRDefault="004D3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14.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00–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1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4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.</w:t>
            </w:r>
            <w:r w:rsidR="00284DDE">
              <w:rPr>
                <w:rFonts w:ascii="Arial" w:eastAsia="Arial" w:hAnsi="Arial" w:cs="Arial"/>
                <w:b w:val="0"/>
                <w:bCs/>
                <w:sz w:val="22"/>
                <w:szCs w:val="22"/>
                <w:lang w:val="en-US"/>
              </w:rPr>
              <w:t>30</w:t>
            </w:r>
          </w:p>
        </w:tc>
        <w:tc>
          <w:tcPr>
            <w:tcW w:w="7501" w:type="dxa"/>
          </w:tcPr>
          <w:p w14:paraId="7043196A" w14:textId="77777777" w:rsidR="00CC23FD" w:rsidRPr="00F37F4A" w:rsidRDefault="00000000">
            <w:pP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 w:rsidRPr="00F37F4A"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Mokymų tęsinys</w:t>
            </w:r>
          </w:p>
        </w:tc>
      </w:tr>
      <w:tr w:rsidR="00CC23FD" w14:paraId="32CCFD32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EA168FB" w14:textId="04829696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284DDE">
              <w:rPr>
                <w:rFonts w:ascii="Arial" w:eastAsia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1</w:t>
            </w:r>
            <w:r w:rsidR="00284DDE" w:rsidRPr="00284DDE">
              <w:rPr>
                <w:rFonts w:ascii="Arial" w:eastAsia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4</w:t>
            </w:r>
            <w:r w:rsidRPr="00284DDE">
              <w:rPr>
                <w:rFonts w:ascii="Arial" w:eastAsia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.</w:t>
            </w:r>
            <w:r w:rsidR="00284DDE" w:rsidRPr="00284DDE">
              <w:rPr>
                <w:rFonts w:ascii="Arial" w:eastAsia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30–</w:t>
            </w:r>
            <w:r w:rsidR="00240D3F" w:rsidRPr="00284DDE">
              <w:rPr>
                <w:rFonts w:ascii="Arial" w:eastAsia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1</w:t>
            </w:r>
            <w:r w:rsidR="00284DDE" w:rsidRPr="00284DDE">
              <w:rPr>
                <w:rFonts w:ascii="Arial" w:eastAsia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4</w:t>
            </w:r>
            <w:r w:rsidRPr="00284DDE">
              <w:rPr>
                <w:rFonts w:ascii="Arial" w:eastAsia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.</w:t>
            </w:r>
            <w:r w:rsidR="00284DDE" w:rsidRPr="00284DDE">
              <w:rPr>
                <w:rFonts w:ascii="Arial" w:eastAsia="Arial" w:hAnsi="Arial" w:cs="Arial"/>
                <w:b w:val="0"/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501" w:type="dxa"/>
          </w:tcPr>
          <w:p w14:paraId="61451895" w14:textId="77777777" w:rsidR="00CC23FD" w:rsidRPr="002705EA" w:rsidRDefault="00000000">
            <w:pP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Cs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Pertrauka</w:t>
            </w:r>
          </w:p>
        </w:tc>
      </w:tr>
      <w:tr w:rsidR="00CC23FD" w14:paraId="11A89861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D1A44AC" w14:textId="61686A72" w:rsidR="00CC23FD" w:rsidRDefault="00240D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1</w:t>
            </w:r>
            <w:r w:rsidR="00284DDE">
              <w:rPr>
                <w:rFonts w:ascii="Arial" w:eastAsia="Arial" w:hAnsi="Arial" w:cs="Arial"/>
                <w:b w:val="0"/>
                <w:color w:val="000000"/>
                <w:sz w:val="22"/>
                <w:szCs w:val="22"/>
                <w:lang w:val="en-US"/>
              </w:rPr>
              <w:t>4</w:t>
            </w: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.</w:t>
            </w:r>
            <w:r w:rsidR="00284DDE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45–</w:t>
            </w:r>
            <w:r w:rsidR="004D3A1E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1</w:t>
            </w:r>
            <w:r w:rsidR="00596966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5</w:t>
            </w:r>
            <w:r w:rsidR="004D3A1E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.</w:t>
            </w:r>
            <w:r w:rsidR="00596966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30</w:t>
            </w:r>
          </w:p>
        </w:tc>
        <w:tc>
          <w:tcPr>
            <w:tcW w:w="7501" w:type="dxa"/>
          </w:tcPr>
          <w:p w14:paraId="73C96EB2" w14:textId="117CABBC" w:rsidR="00CC23FD" w:rsidRPr="004D3A1E" w:rsidRDefault="004D3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iCs/>
                <w:color w:val="EE0000"/>
                <w:sz w:val="22"/>
                <w:szCs w:val="22"/>
              </w:rPr>
            </w:pPr>
            <w:r w:rsidRPr="004D3A1E">
              <w:rPr>
                <w:rFonts w:ascii="Arial" w:eastAsia="Arial" w:hAnsi="Arial" w:cs="Arial"/>
                <w:b/>
                <w:bCs/>
                <w:i/>
                <w:color w:val="000000"/>
                <w:sz w:val="22"/>
                <w:szCs w:val="22"/>
              </w:rPr>
              <w:t>„Psichologinis atsparumas</w:t>
            </w:r>
            <w:r w:rsidR="000C784B">
              <w:rPr>
                <w:rFonts w:ascii="Arial" w:eastAsia="Arial" w:hAnsi="Arial" w:cs="Arial"/>
                <w:b/>
                <w:bCs/>
                <w:i/>
                <w:color w:val="000000"/>
                <w:sz w:val="22"/>
                <w:szCs w:val="22"/>
              </w:rPr>
              <w:t xml:space="preserve"> ir perdegimas</w:t>
            </w:r>
            <w:r w:rsidRPr="004D3A1E">
              <w:rPr>
                <w:rFonts w:ascii="Arial" w:eastAsia="Arial" w:hAnsi="Arial" w:cs="Arial"/>
                <w:b/>
                <w:bCs/>
                <w:i/>
                <w:color w:val="000000"/>
                <w:sz w:val="22"/>
                <w:szCs w:val="22"/>
              </w:rPr>
              <w:t>“</w:t>
            </w:r>
            <w:r>
              <w:rPr>
                <w:rFonts w:ascii="Arial" w:eastAsia="Arial" w:hAnsi="Arial" w:cs="Arial"/>
                <w:b/>
                <w:bCs/>
                <w:i/>
                <w:color w:val="000000"/>
                <w:sz w:val="22"/>
                <w:szCs w:val="22"/>
              </w:rPr>
              <w:t xml:space="preserve"> </w:t>
            </w:r>
            <w:r w:rsidR="00551D54"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Miglė Vainalavičiūt</w:t>
            </w:r>
            <w:r w:rsidR="00AE4145"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ė</w:t>
            </w:r>
            <w:r w:rsidR="00551D54"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,</w:t>
            </w:r>
            <w:r w:rsidR="00284DDE"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 xml:space="preserve"> </w:t>
            </w:r>
            <w:r w:rsidR="00214ADD"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 xml:space="preserve">psichologė, </w:t>
            </w:r>
            <w:r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Vilniaus universiteto Psichologijos in</w:t>
            </w:r>
            <w:r w:rsidR="00214ADD"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stituto doktorantė</w:t>
            </w:r>
          </w:p>
        </w:tc>
      </w:tr>
      <w:tr w:rsidR="00CC23FD" w14:paraId="333A6771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BEA8281" w14:textId="0544E037" w:rsidR="00CC23FD" w:rsidRDefault="004D3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1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  <w:lang w:val="en-US"/>
              </w:rPr>
              <w:t>5</w:t>
            </w: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.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30–</w:t>
            </w: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1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.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45</w:t>
            </w:r>
          </w:p>
        </w:tc>
        <w:tc>
          <w:tcPr>
            <w:tcW w:w="7501" w:type="dxa"/>
          </w:tcPr>
          <w:p w14:paraId="3E9D4A5B" w14:textId="31BBF9A6" w:rsidR="00CC23FD" w:rsidRDefault="004D3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iCs/>
                <w:color w:val="EE0000"/>
                <w:sz w:val="22"/>
                <w:szCs w:val="22"/>
              </w:rPr>
            </w:pPr>
            <w:r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Pertrauka</w:t>
            </w:r>
          </w:p>
        </w:tc>
      </w:tr>
      <w:tr w:rsidR="004D3A1E" w14:paraId="2F25CD0C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16B80B" w14:textId="3F9FE8B9" w:rsidR="004D3A1E" w:rsidRDefault="004D3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1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.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5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1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.</w:t>
            </w:r>
            <w:r w:rsidR="007B7624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0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501" w:type="dxa"/>
          </w:tcPr>
          <w:p w14:paraId="029F2A48" w14:textId="0FAFAF85" w:rsidR="004D3A1E" w:rsidRPr="00F37F4A" w:rsidRDefault="004D3A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</w:pPr>
            <w:r w:rsidRPr="00F37F4A"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Mokymų tęsinys</w:t>
            </w:r>
          </w:p>
        </w:tc>
      </w:tr>
      <w:tr w:rsidR="00A55152" w14:paraId="1DF1BD34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B28250A" w14:textId="519BC73C" w:rsidR="00A55152" w:rsidRDefault="00A551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1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.</w:t>
            </w:r>
            <w:r w:rsidR="007B7624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3</w:t>
            </w:r>
            <w:r w:rsidR="00284DDE">
              <w:rPr>
                <w:rFonts w:ascii="Arial" w:eastAsia="Arial" w:hAnsi="Arial" w:cs="Arial"/>
                <w:b w:val="0"/>
                <w:bCs/>
                <w:color w:val="000000"/>
                <w:sz w:val="22"/>
                <w:szCs w:val="22"/>
              </w:rPr>
              <w:t>0–18.30</w:t>
            </w:r>
          </w:p>
        </w:tc>
        <w:tc>
          <w:tcPr>
            <w:tcW w:w="7501" w:type="dxa"/>
          </w:tcPr>
          <w:p w14:paraId="6E21B38B" w14:textId="5D35D0C1" w:rsidR="00A55152" w:rsidRPr="009E4CDC" w:rsidRDefault="00284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</w:pPr>
            <w:r w:rsidRPr="009E4CDC"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  <w:t xml:space="preserve">Ekskursija į </w:t>
            </w:r>
            <w:r w:rsidR="009F48BE"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  <w:t>e</w:t>
            </w:r>
            <w:r w:rsidR="009F48BE" w:rsidRPr="009F48BE"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  <w:t>tnografin</w:t>
            </w:r>
            <w:r w:rsidR="009F48BE"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  <w:t>ę</w:t>
            </w:r>
            <w:r w:rsidR="009F48BE" w:rsidRPr="009F48BE"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  <w:t xml:space="preserve"> sodyb</w:t>
            </w:r>
            <w:r w:rsidR="009F48BE"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  <w:t>ą</w:t>
            </w:r>
            <w:r w:rsidR="009F48BE" w:rsidRPr="009F48BE"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  <w:t xml:space="preserve"> ir dangaus šviesulių stebykl</w:t>
            </w:r>
            <w:r w:rsidR="009F48BE">
              <w:rPr>
                <w:rFonts w:ascii="Arial" w:eastAsia="Arial" w:hAnsi="Arial" w:cs="Arial"/>
                <w:iCs/>
                <w:color w:val="000000" w:themeColor="text1"/>
                <w:sz w:val="22"/>
                <w:szCs w:val="22"/>
              </w:rPr>
              <w:t>ą</w:t>
            </w:r>
          </w:p>
        </w:tc>
      </w:tr>
      <w:tr w:rsidR="00284DDE" w14:paraId="1F219B8E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5A9BA6D" w14:textId="3F63B8B5" w:rsidR="00284DDE" w:rsidRPr="00284DDE" w:rsidRDefault="00284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</w:pPr>
            <w:r w:rsidRPr="00284DDE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18.30</w:t>
            </w:r>
          </w:p>
        </w:tc>
        <w:tc>
          <w:tcPr>
            <w:tcW w:w="7501" w:type="dxa"/>
          </w:tcPr>
          <w:p w14:paraId="6B61B9CB" w14:textId="13A120B4" w:rsidR="00284DDE" w:rsidRDefault="006E2B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</w:pPr>
            <w:r w:rsidRPr="006E2BA8"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Pirmos dienos mokymų pabaiga, laisvas laikas</w:t>
            </w:r>
          </w:p>
        </w:tc>
      </w:tr>
      <w:tr w:rsidR="00CC23FD" w14:paraId="0DAE0500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2"/>
          </w:tcPr>
          <w:p w14:paraId="629F207B" w14:textId="1EF1D4B6" w:rsidR="00CC23FD" w:rsidRPr="00520798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Cs/>
                <w:color w:val="EE0000"/>
                <w:sz w:val="22"/>
                <w:szCs w:val="22"/>
              </w:rPr>
            </w:pPr>
            <w:r w:rsidRPr="00520798">
              <w:rPr>
                <w:rFonts w:ascii="Arial" w:eastAsia="Arial" w:hAnsi="Arial" w:cs="Arial"/>
                <w:bCs/>
                <w:sz w:val="22"/>
                <w:szCs w:val="22"/>
              </w:rPr>
              <w:t>202</w:t>
            </w:r>
            <w:r w:rsidR="00801BF5" w:rsidRPr="00520798">
              <w:rPr>
                <w:rFonts w:ascii="Arial" w:eastAsia="Arial" w:hAnsi="Arial" w:cs="Arial"/>
                <w:bCs/>
                <w:sz w:val="22"/>
                <w:szCs w:val="22"/>
              </w:rPr>
              <w:t>6</w:t>
            </w:r>
            <w:r w:rsidRPr="00520798">
              <w:rPr>
                <w:rFonts w:ascii="Arial" w:eastAsia="Arial" w:hAnsi="Arial" w:cs="Arial"/>
                <w:bCs/>
                <w:sz w:val="22"/>
                <w:szCs w:val="22"/>
              </w:rPr>
              <w:t xml:space="preserve"> m. lapkričio </w:t>
            </w:r>
            <w:r w:rsidR="00801BF5" w:rsidRPr="00520798">
              <w:rPr>
                <w:rFonts w:ascii="Arial" w:eastAsia="Arial" w:hAnsi="Arial" w:cs="Arial"/>
                <w:bCs/>
                <w:sz w:val="22"/>
                <w:szCs w:val="22"/>
              </w:rPr>
              <w:t>6</w:t>
            </w:r>
            <w:r w:rsidRPr="00520798">
              <w:rPr>
                <w:rFonts w:ascii="Arial" w:eastAsia="Arial" w:hAnsi="Arial" w:cs="Arial"/>
                <w:bCs/>
                <w:sz w:val="22"/>
                <w:szCs w:val="22"/>
              </w:rPr>
              <w:t xml:space="preserve"> d. </w:t>
            </w:r>
          </w:p>
        </w:tc>
      </w:tr>
      <w:tr w:rsidR="00CC23FD" w14:paraId="4BF48345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8027D35" w14:textId="760406DA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8.00</w:t>
            </w:r>
            <w:r w:rsidR="006E2BA8">
              <w:rPr>
                <w:rFonts w:ascii="Arial" w:eastAsia="Arial" w:hAnsi="Arial" w:cs="Arial"/>
                <w:b w:val="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 xml:space="preserve">9.30 </w:t>
            </w:r>
          </w:p>
        </w:tc>
        <w:tc>
          <w:tcPr>
            <w:tcW w:w="7501" w:type="dxa"/>
          </w:tcPr>
          <w:p w14:paraId="428A3A89" w14:textId="7777777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Pusryčiai**, apgyvendinimo vietos atlaisvinimas</w:t>
            </w:r>
          </w:p>
        </w:tc>
      </w:tr>
      <w:tr w:rsidR="00CC23FD" w14:paraId="1726D82E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E5CBE50" w14:textId="3596127C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9.30</w:t>
            </w:r>
            <w:r w:rsidR="006E2BA8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10.00</w:t>
            </w:r>
          </w:p>
        </w:tc>
        <w:tc>
          <w:tcPr>
            <w:tcW w:w="7501" w:type="dxa"/>
          </w:tcPr>
          <w:p w14:paraId="46FDF182" w14:textId="7777777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Dalyvių registracija</w:t>
            </w:r>
          </w:p>
        </w:tc>
      </w:tr>
      <w:tr w:rsidR="00CC23FD" w14:paraId="1736932B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84008EB" w14:textId="11A72E82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lastRenderedPageBreak/>
              <w:t>10.00</w:t>
            </w:r>
            <w:r w:rsidR="006E2BA8">
              <w:rPr>
                <w:rFonts w:ascii="Arial" w:eastAsia="Arial" w:hAnsi="Arial" w:cs="Arial"/>
                <w:b w:val="0"/>
                <w:sz w:val="22"/>
                <w:szCs w:val="22"/>
              </w:rPr>
              <w:t>–</w:t>
            </w:r>
            <w:r w:rsidR="00801BF5">
              <w:rPr>
                <w:rFonts w:ascii="Arial" w:eastAsia="Arial" w:hAnsi="Arial" w:cs="Arial"/>
                <w:b w:val="0"/>
                <w:sz w:val="22"/>
                <w:szCs w:val="22"/>
              </w:rPr>
              <w:t>1</w:t>
            </w:r>
            <w:r w:rsidR="00596966">
              <w:rPr>
                <w:rFonts w:ascii="Arial" w:eastAsia="Arial" w:hAnsi="Arial" w:cs="Arial"/>
                <w:b w:val="0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.</w:t>
            </w:r>
            <w:r w:rsidR="00801BF5">
              <w:rPr>
                <w:rFonts w:ascii="Arial" w:eastAsia="Arial" w:hAnsi="Arial" w:cs="Arial"/>
                <w:b w:val="0"/>
                <w:sz w:val="22"/>
                <w:szCs w:val="22"/>
              </w:rPr>
              <w:t>00</w:t>
            </w:r>
          </w:p>
        </w:tc>
        <w:tc>
          <w:tcPr>
            <w:tcW w:w="7501" w:type="dxa"/>
          </w:tcPr>
          <w:p w14:paraId="5BA2FFA7" w14:textId="40852945" w:rsidR="00CC23FD" w:rsidRPr="00801BF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</w:rPr>
              <w:t>„</w:t>
            </w:r>
            <w:r w:rsidR="00801BF5">
              <w:rPr>
                <w:rFonts w:ascii="Arial" w:eastAsia="Arial" w:hAnsi="Arial" w:cs="Arial"/>
                <w:b/>
                <w:i/>
                <w:sz w:val="22"/>
                <w:szCs w:val="22"/>
              </w:rPr>
              <w:t>Apgaulė</w:t>
            </w:r>
            <w:r w:rsidR="000104DF"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 ir </w:t>
            </w:r>
            <w:r w:rsidR="00801BF5">
              <w:rPr>
                <w:rFonts w:ascii="Arial" w:eastAsia="Arial" w:hAnsi="Arial" w:cs="Arial"/>
                <w:b/>
                <w:i/>
                <w:sz w:val="22"/>
                <w:szCs w:val="22"/>
              </w:rPr>
              <w:t>asmens prisiimama rizika</w:t>
            </w:r>
            <w:r w:rsidR="000104DF">
              <w:rPr>
                <w:rFonts w:ascii="Arial" w:eastAsia="Arial" w:hAnsi="Arial" w:cs="Arial"/>
                <w:b/>
                <w:i/>
                <w:sz w:val="22"/>
                <w:szCs w:val="22"/>
              </w:rPr>
              <w:t>:</w:t>
            </w:r>
            <w:r w:rsidR="00801BF5"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 </w:t>
            </w:r>
            <w:r w:rsidR="000104DF" w:rsidRPr="000104DF">
              <w:rPr>
                <w:rFonts w:ascii="Arial" w:eastAsia="Arial" w:hAnsi="Arial" w:cs="Arial"/>
                <w:b/>
                <w:i/>
                <w:sz w:val="22"/>
                <w:szCs w:val="22"/>
              </w:rPr>
              <w:t>kvalifikavim</w:t>
            </w:r>
            <w:r w:rsidR="000104DF">
              <w:rPr>
                <w:rFonts w:ascii="Arial" w:eastAsia="Arial" w:hAnsi="Arial" w:cs="Arial"/>
                <w:b/>
                <w:i/>
                <w:sz w:val="22"/>
                <w:szCs w:val="22"/>
              </w:rPr>
              <w:t>o problematika</w:t>
            </w:r>
            <w:r w:rsidR="000104DF" w:rsidRPr="000104DF"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 ir teismų praktika</w:t>
            </w:r>
            <w:r w:rsidR="00801BF5">
              <w:rPr>
                <w:rFonts w:ascii="Arial" w:eastAsia="Arial" w:hAnsi="Arial" w:cs="Arial"/>
                <w:b/>
                <w:i/>
                <w:sz w:val="22"/>
                <w:szCs w:val="22"/>
              </w:rPr>
              <w:t xml:space="preserve">“ </w:t>
            </w:r>
            <w:r w:rsidR="00801BF5">
              <w:rPr>
                <w:rFonts w:ascii="Arial" w:eastAsia="Arial" w:hAnsi="Arial" w:cs="Arial"/>
                <w:bCs/>
                <w:iCs/>
                <w:sz w:val="22"/>
                <w:szCs w:val="22"/>
              </w:rPr>
              <w:t xml:space="preserve">Arūnas Budrys, Lietuvos Aukščiausiojo Teismo teisėjas </w:t>
            </w:r>
          </w:p>
        </w:tc>
      </w:tr>
      <w:tr w:rsidR="00CC23FD" w14:paraId="0E6ED785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3B8A8DF" w14:textId="57766BAC" w:rsidR="00CC23FD" w:rsidRDefault="00801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11.00</w:t>
            </w:r>
            <w:r w:rsidR="00D072D4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11.15</w:t>
            </w:r>
          </w:p>
        </w:tc>
        <w:tc>
          <w:tcPr>
            <w:tcW w:w="7501" w:type="dxa"/>
          </w:tcPr>
          <w:p w14:paraId="7E333B17" w14:textId="7777777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iCs/>
                <w:sz w:val="22"/>
                <w:szCs w:val="22"/>
              </w:rPr>
              <w:t>Pertrauka</w:t>
            </w:r>
          </w:p>
        </w:tc>
      </w:tr>
      <w:tr w:rsidR="00CC23FD" w14:paraId="0FC0CA1E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D4ECE06" w14:textId="46FFF885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11.</w:t>
            </w:r>
            <w:r w:rsidR="00801BF5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15</w:t>
            </w:r>
            <w:r w:rsidR="00D072D4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–</w:t>
            </w:r>
            <w:r w:rsidR="00801BF5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12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.</w:t>
            </w:r>
            <w:r w:rsidR="00801BF5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00</w:t>
            </w:r>
          </w:p>
        </w:tc>
        <w:tc>
          <w:tcPr>
            <w:tcW w:w="7501" w:type="dxa"/>
          </w:tcPr>
          <w:p w14:paraId="6342ABAC" w14:textId="77777777" w:rsidR="00CC23FD" w:rsidRPr="000A12A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sz w:val="22"/>
                <w:szCs w:val="22"/>
              </w:rPr>
            </w:pPr>
            <w:r w:rsidRPr="000A12A1">
              <w:rPr>
                <w:rFonts w:ascii="Arial" w:eastAsia="Arial" w:hAnsi="Arial" w:cs="Arial"/>
                <w:bCs/>
                <w:iCs/>
                <w:sz w:val="22"/>
                <w:szCs w:val="22"/>
              </w:rPr>
              <w:t>Mokymų tęsinys</w:t>
            </w:r>
          </w:p>
        </w:tc>
      </w:tr>
      <w:tr w:rsidR="00CC23FD" w14:paraId="2ABFED7F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2169233" w14:textId="349E628A" w:rsidR="00CC23FD" w:rsidRDefault="00801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12.00</w:t>
            </w:r>
            <w:r w:rsidR="00D072D4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</w:t>
            </w:r>
            <w:r w:rsidR="00D072D4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.</w:t>
            </w:r>
            <w:r w:rsidR="00D072D4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15</w:t>
            </w:r>
          </w:p>
        </w:tc>
        <w:tc>
          <w:tcPr>
            <w:tcW w:w="7501" w:type="dxa"/>
          </w:tcPr>
          <w:p w14:paraId="66F39C4C" w14:textId="1D6461DB" w:rsidR="00CC23FD" w:rsidRDefault="00D07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iCs/>
                <w:sz w:val="22"/>
                <w:szCs w:val="22"/>
              </w:rPr>
              <w:t>P</w:t>
            </w:r>
            <w:r w:rsidR="00801BF5">
              <w:rPr>
                <w:rFonts w:ascii="Arial" w:eastAsia="Arial" w:hAnsi="Arial" w:cs="Arial"/>
                <w:bCs/>
                <w:iCs/>
                <w:sz w:val="22"/>
                <w:szCs w:val="22"/>
              </w:rPr>
              <w:t>ertrauka</w:t>
            </w:r>
          </w:p>
        </w:tc>
      </w:tr>
      <w:tr w:rsidR="00CC23FD" w14:paraId="1A308DCC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06EB78" w14:textId="771E0065" w:rsidR="00CC23FD" w:rsidRDefault="00801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D072D4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1</w:t>
            </w:r>
            <w:r w:rsidR="00D072D4" w:rsidRPr="00D072D4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2</w:t>
            </w:r>
            <w:r w:rsidRPr="00D072D4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.</w:t>
            </w:r>
            <w:r w:rsidR="00D072D4" w:rsidRPr="00D072D4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15–</w:t>
            </w:r>
            <w:r w:rsidRPr="00D072D4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1</w:t>
            </w:r>
            <w:r w:rsidR="00D072D4" w:rsidRPr="00D072D4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3</w:t>
            </w:r>
            <w:r w:rsidRPr="00D072D4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.</w:t>
            </w:r>
            <w:r w:rsidR="00596966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501" w:type="dxa"/>
          </w:tcPr>
          <w:p w14:paraId="44841543" w14:textId="27E87E1B" w:rsidR="00CC23FD" w:rsidRPr="005F54FF" w:rsidRDefault="00801BF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sz w:val="22"/>
                <w:szCs w:val="22"/>
              </w:rPr>
            </w:pPr>
            <w:r w:rsidRPr="00482BF0">
              <w:rPr>
                <w:rFonts w:ascii="Arial" w:eastAsia="Arial" w:hAnsi="Arial" w:cs="Arial"/>
                <w:bCs/>
                <w:iCs/>
                <w:color w:val="000000" w:themeColor="text1"/>
                <w:sz w:val="22"/>
                <w:szCs w:val="22"/>
              </w:rPr>
              <w:t>„</w:t>
            </w:r>
            <w:r w:rsidR="000104DF" w:rsidRPr="00482BF0">
              <w:rPr>
                <w:rFonts w:ascii="Arial" w:eastAsia="Arial" w:hAnsi="Arial" w:cs="Arial"/>
                <w:b/>
                <w:i/>
                <w:color w:val="000000" w:themeColor="text1"/>
                <w:sz w:val="22"/>
                <w:szCs w:val="22"/>
              </w:rPr>
              <w:t>Viešasis kalbėjimas ir komunikacija su teismo proceso dalyviais</w:t>
            </w:r>
            <w:r w:rsidR="005F54FF" w:rsidRPr="00482BF0">
              <w:rPr>
                <w:rFonts w:ascii="Arial" w:eastAsia="Arial" w:hAnsi="Arial" w:cs="Arial"/>
                <w:b/>
                <w:i/>
                <w:color w:val="000000" w:themeColor="text1"/>
                <w:sz w:val="22"/>
                <w:szCs w:val="22"/>
              </w:rPr>
              <w:t xml:space="preserve">“ </w:t>
            </w:r>
            <w:r w:rsidR="005F54FF" w:rsidRPr="00482BF0">
              <w:rPr>
                <w:rFonts w:ascii="Arial" w:eastAsia="Arial" w:hAnsi="Arial" w:cs="Arial"/>
                <w:bCs/>
                <w:iCs/>
                <w:color w:val="000000" w:themeColor="text1"/>
                <w:sz w:val="22"/>
                <w:szCs w:val="22"/>
              </w:rPr>
              <w:t>Živilė Navickaitė-</w:t>
            </w:r>
            <w:proofErr w:type="spellStart"/>
            <w:r w:rsidR="005F54FF" w:rsidRPr="00482BF0">
              <w:rPr>
                <w:rFonts w:ascii="Arial" w:eastAsia="Arial" w:hAnsi="Arial" w:cs="Arial"/>
                <w:bCs/>
                <w:iCs/>
                <w:color w:val="000000" w:themeColor="text1"/>
                <w:sz w:val="22"/>
                <w:szCs w:val="22"/>
              </w:rPr>
              <w:t>Babkin</w:t>
            </w:r>
            <w:proofErr w:type="spellEnd"/>
            <w:r w:rsidR="005F54FF" w:rsidRPr="00482BF0">
              <w:rPr>
                <w:rFonts w:ascii="Arial" w:eastAsia="Arial" w:hAnsi="Arial" w:cs="Arial"/>
                <w:bCs/>
                <w:iCs/>
                <w:color w:val="000000" w:themeColor="text1"/>
                <w:sz w:val="22"/>
                <w:szCs w:val="22"/>
              </w:rPr>
              <w:t xml:space="preserve">, </w:t>
            </w:r>
            <w:r w:rsidR="00482BF0" w:rsidRPr="00482BF0">
              <w:rPr>
                <w:rFonts w:ascii="Arial" w:eastAsia="Arial" w:hAnsi="Arial" w:cs="Arial"/>
                <w:bCs/>
                <w:iCs/>
                <w:color w:val="000000" w:themeColor="text1"/>
                <w:sz w:val="22"/>
                <w:szCs w:val="22"/>
              </w:rPr>
              <w:t>Komunikacijos agentūros</w:t>
            </w:r>
            <w:r w:rsidR="00482BF0" w:rsidRPr="00482BF0">
              <w:rPr>
                <w:rFonts w:ascii="Arial" w:eastAsia="Arial" w:hAnsi="Arial" w:cs="Arial"/>
                <w:bCs/>
                <w:i/>
                <w:color w:val="000000" w:themeColor="text1"/>
                <w:sz w:val="22"/>
                <w:szCs w:val="22"/>
              </w:rPr>
              <w:t xml:space="preserve"> </w:t>
            </w:r>
            <w:r w:rsidR="00482BF0" w:rsidRPr="00F141FB">
              <w:rPr>
                <w:rFonts w:ascii="Arial" w:eastAsia="Arial" w:hAnsi="Arial" w:cs="Arial"/>
                <w:bCs/>
                <w:i/>
                <w:color w:val="000000" w:themeColor="text1"/>
                <w:sz w:val="22"/>
                <w:szCs w:val="22"/>
                <w:lang w:val="en-US"/>
              </w:rPr>
              <w:t>Content agency</w:t>
            </w:r>
            <w:r w:rsidR="00482BF0" w:rsidRPr="00482BF0">
              <w:rPr>
                <w:rFonts w:ascii="Arial" w:eastAsia="Arial" w:hAnsi="Arial" w:cs="Arial"/>
                <w:bCs/>
                <w:i/>
                <w:color w:val="000000" w:themeColor="text1"/>
                <w:sz w:val="22"/>
                <w:szCs w:val="22"/>
              </w:rPr>
              <w:t xml:space="preserve"> </w:t>
            </w:r>
            <w:r w:rsidR="00482BF0" w:rsidRPr="00482BF0">
              <w:rPr>
                <w:rFonts w:ascii="Arial" w:eastAsia="Arial" w:hAnsi="Arial" w:cs="Arial"/>
                <w:bCs/>
                <w:iCs/>
                <w:color w:val="000000" w:themeColor="text1"/>
                <w:sz w:val="22"/>
                <w:szCs w:val="22"/>
              </w:rPr>
              <w:t>įkūrėja, komunikacijos konsultantė</w:t>
            </w:r>
          </w:p>
        </w:tc>
      </w:tr>
      <w:tr w:rsidR="00CC23FD" w14:paraId="295DCCD2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3BC9882" w14:textId="4DAA35F6" w:rsidR="00CC23FD" w:rsidRDefault="00D215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Cs/>
                <w:sz w:val="22"/>
                <w:szCs w:val="22"/>
              </w:rPr>
            </w:pPr>
            <w:r w:rsidRPr="000104DF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1</w:t>
            </w:r>
            <w:r w:rsidR="000104DF" w:rsidRPr="000104DF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3.00–</w:t>
            </w:r>
            <w:r w:rsidR="005F54FF" w:rsidRPr="000104DF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1</w:t>
            </w:r>
            <w:r w:rsidR="000104DF" w:rsidRPr="000104DF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3</w:t>
            </w:r>
            <w:r w:rsidRPr="000104DF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.</w:t>
            </w:r>
            <w:r w:rsidR="000104DF" w:rsidRPr="000104DF">
              <w:rPr>
                <w:rFonts w:ascii="Arial" w:eastAsia="Arial" w:hAnsi="Arial" w:cs="Arial"/>
                <w:b w:val="0"/>
                <w:bCs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501" w:type="dxa"/>
          </w:tcPr>
          <w:p w14:paraId="0533A56C" w14:textId="7777777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iCs/>
                <w:sz w:val="22"/>
                <w:szCs w:val="22"/>
              </w:rPr>
              <w:t>Pertrauka</w:t>
            </w:r>
          </w:p>
        </w:tc>
      </w:tr>
      <w:tr w:rsidR="00CC23FD" w14:paraId="49FDBB80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E874AB1" w14:textId="7CB6D55E" w:rsidR="00CC23FD" w:rsidRDefault="005F5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1</w:t>
            </w:r>
            <w:r w:rsidR="000104DF">
              <w:rPr>
                <w:rFonts w:ascii="Arial" w:eastAsia="Arial" w:hAnsi="Arial" w:cs="Arial"/>
                <w:b w:val="0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.</w:t>
            </w:r>
            <w:r w:rsidR="00D21545">
              <w:rPr>
                <w:rFonts w:ascii="Arial" w:eastAsia="Arial" w:hAnsi="Arial" w:cs="Arial"/>
                <w:b w:val="0"/>
                <w:sz w:val="22"/>
                <w:szCs w:val="22"/>
              </w:rPr>
              <w:t>15</w:t>
            </w:r>
            <w:r w:rsidR="000104DF">
              <w:rPr>
                <w:rFonts w:ascii="Arial" w:eastAsia="Arial" w:hAnsi="Arial" w:cs="Arial"/>
                <w:b w:val="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1</w:t>
            </w:r>
            <w:r w:rsidR="000104DF">
              <w:rPr>
                <w:rFonts w:ascii="Arial" w:eastAsia="Arial" w:hAnsi="Arial" w:cs="Arial"/>
                <w:b w:val="0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b w:val="0"/>
                <w:sz w:val="22"/>
                <w:szCs w:val="22"/>
              </w:rPr>
              <w:t>.45</w:t>
            </w:r>
          </w:p>
        </w:tc>
        <w:tc>
          <w:tcPr>
            <w:tcW w:w="7501" w:type="dxa"/>
          </w:tcPr>
          <w:p w14:paraId="774916D4" w14:textId="68CD8F44" w:rsidR="00CC23FD" w:rsidRPr="000A12A1" w:rsidRDefault="005F54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color w:val="EE0000"/>
                <w:sz w:val="22"/>
                <w:szCs w:val="22"/>
              </w:rPr>
            </w:pPr>
            <w:r w:rsidRPr="000A12A1">
              <w:rPr>
                <w:rFonts w:ascii="Arial" w:eastAsia="Arial" w:hAnsi="Arial" w:cs="Arial"/>
                <w:bCs/>
                <w:iCs/>
                <w:sz w:val="22"/>
                <w:szCs w:val="22"/>
              </w:rPr>
              <w:t xml:space="preserve">Mokymų tęsinys </w:t>
            </w:r>
          </w:p>
        </w:tc>
      </w:tr>
      <w:tr w:rsidR="0056275B" w14:paraId="301CAE18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69149EE" w14:textId="4D933417" w:rsidR="0056275B" w:rsidRPr="0056275B" w:rsidRDefault="00562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</w:pPr>
            <w:r w:rsidRPr="0056275B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</w:t>
            </w:r>
            <w:r w:rsidR="000104DF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3</w:t>
            </w:r>
            <w:r w:rsidRPr="0056275B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.45</w:t>
            </w:r>
            <w:r w:rsidR="000104DF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–</w:t>
            </w:r>
            <w:r w:rsidRPr="0056275B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1</w:t>
            </w:r>
            <w:r w:rsidR="000104DF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4</w:t>
            </w:r>
            <w:r w:rsidRPr="0056275B">
              <w:rPr>
                <w:rFonts w:ascii="Arial" w:eastAsia="Arial" w:hAnsi="Arial" w:cs="Arial"/>
                <w:b w:val="0"/>
                <w:bCs/>
                <w:sz w:val="22"/>
                <w:szCs w:val="22"/>
              </w:rPr>
              <w:t>.00</w:t>
            </w:r>
          </w:p>
        </w:tc>
        <w:tc>
          <w:tcPr>
            <w:tcW w:w="7501" w:type="dxa"/>
          </w:tcPr>
          <w:p w14:paraId="2ECE0182" w14:textId="72E4B075" w:rsidR="0056275B" w:rsidRPr="005F54FF" w:rsidRDefault="00562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Cs/>
                <w:iCs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iCs/>
                <w:sz w:val="22"/>
                <w:szCs w:val="22"/>
              </w:rPr>
              <w:t>Pertrauka</w:t>
            </w:r>
          </w:p>
        </w:tc>
      </w:tr>
      <w:tr w:rsidR="00CC23FD" w14:paraId="2F7575D6" w14:textId="77777777" w:rsidTr="00CC23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single" w:sz="4" w:space="0" w:color="9CC3E5"/>
            </w:tcBorders>
          </w:tcPr>
          <w:p w14:paraId="1BB0E613" w14:textId="2F3159EC" w:rsidR="00CC23FD" w:rsidRDefault="006B68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1</w:t>
            </w:r>
            <w:r w:rsidR="000104DF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4</w:t>
            </w: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.</w:t>
            </w:r>
            <w:r w:rsidR="0056275B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00</w:t>
            </w:r>
            <w:r w:rsidR="000104DF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–</w:t>
            </w: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15.</w:t>
            </w:r>
            <w:r w:rsidR="000104DF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00</w:t>
            </w:r>
          </w:p>
        </w:tc>
        <w:tc>
          <w:tcPr>
            <w:tcW w:w="7501" w:type="dxa"/>
            <w:tcBorders>
              <w:bottom w:val="single" w:sz="4" w:space="0" w:color="9CC3E5"/>
            </w:tcBorders>
          </w:tcPr>
          <w:p w14:paraId="6C771535" w14:textId="5D989418" w:rsidR="00CC23FD" w:rsidRDefault="00D07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Mokymų aptarimas ir teisėjų padėjėjų diskusija</w:t>
            </w:r>
          </w:p>
        </w:tc>
      </w:tr>
      <w:tr w:rsidR="00CC23FD" w14:paraId="52BA3C52" w14:textId="77777777" w:rsidTr="00CC23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tcBorders>
              <w:bottom w:val="single" w:sz="4" w:space="0" w:color="auto"/>
            </w:tcBorders>
          </w:tcPr>
          <w:p w14:paraId="483655A7" w14:textId="27E1B7B6" w:rsidR="00CC23FD" w:rsidRDefault="00551D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1</w:t>
            </w:r>
            <w:r w:rsidR="000104DF"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b w:val="0"/>
                <w:color w:val="000000"/>
                <w:sz w:val="22"/>
                <w:szCs w:val="22"/>
              </w:rPr>
              <w:t>.00</w:t>
            </w:r>
          </w:p>
        </w:tc>
        <w:tc>
          <w:tcPr>
            <w:tcW w:w="7501" w:type="dxa"/>
            <w:tcBorders>
              <w:bottom w:val="single" w:sz="4" w:space="0" w:color="auto"/>
            </w:tcBorders>
          </w:tcPr>
          <w:p w14:paraId="6780C95F" w14:textId="77777777" w:rsidR="00CC23FD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Arial" w:hAnsi="Arial" w:cs="Arial"/>
                <w:b/>
                <w:i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Cs/>
                <w:color w:val="000000"/>
                <w:sz w:val="22"/>
                <w:szCs w:val="22"/>
              </w:rPr>
              <w:t>Renginio pabaiga</w:t>
            </w:r>
          </w:p>
        </w:tc>
      </w:tr>
    </w:tbl>
    <w:p w14:paraId="4785ED93" w14:textId="77777777" w:rsidR="00CC23FD" w:rsidRDefault="00CC23FD">
      <w:pPr>
        <w:jc w:val="both"/>
        <w:rPr>
          <w:sz w:val="20"/>
          <w:szCs w:val="20"/>
        </w:rPr>
      </w:pPr>
    </w:p>
    <w:p w14:paraId="204F7F8F" w14:textId="77777777" w:rsidR="00663EE4" w:rsidRDefault="00663EE4">
      <w:pPr>
        <w:jc w:val="both"/>
        <w:rPr>
          <w:sz w:val="20"/>
          <w:szCs w:val="20"/>
        </w:rPr>
      </w:pPr>
    </w:p>
    <w:p w14:paraId="1809EA1B" w14:textId="7208C8B7" w:rsidR="00663EE4" w:rsidRPr="00663EE4" w:rsidRDefault="00663EE4" w:rsidP="00D83880">
      <w:pPr>
        <w:spacing w:after="120"/>
        <w:jc w:val="both"/>
        <w:rPr>
          <w:sz w:val="20"/>
          <w:szCs w:val="20"/>
        </w:rPr>
      </w:pPr>
      <w:r w:rsidRPr="00663EE4">
        <w:rPr>
          <w:sz w:val="20"/>
          <w:szCs w:val="20"/>
        </w:rPr>
        <w:t>*</w:t>
      </w:r>
      <w:r w:rsidR="00173E95">
        <w:rPr>
          <w:sz w:val="20"/>
          <w:szCs w:val="20"/>
        </w:rPr>
        <w:t>Teisėjų padėjėjų asociacijos nariai</w:t>
      </w:r>
      <w:r w:rsidRPr="00663EE4">
        <w:rPr>
          <w:sz w:val="20"/>
          <w:szCs w:val="20"/>
        </w:rPr>
        <w:t xml:space="preserve"> gali atvykti ir apsigyventi renginio išvakarėse.</w:t>
      </w:r>
    </w:p>
    <w:p w14:paraId="00AC5E2A" w14:textId="72129F97" w:rsidR="00CC23FD" w:rsidRPr="00663EE4" w:rsidRDefault="00663EE4">
      <w:pPr>
        <w:jc w:val="both"/>
        <w:rPr>
          <w:sz w:val="20"/>
          <w:szCs w:val="20"/>
        </w:rPr>
      </w:pPr>
      <w:r w:rsidRPr="00663EE4">
        <w:rPr>
          <w:sz w:val="20"/>
          <w:szCs w:val="20"/>
        </w:rPr>
        <w:t xml:space="preserve">**Mokymo centro kavinėje dalyviai ir lektoriai galės </w:t>
      </w:r>
      <w:r w:rsidR="0086368B">
        <w:rPr>
          <w:sz w:val="20"/>
          <w:szCs w:val="20"/>
        </w:rPr>
        <w:t xml:space="preserve">papusryčiauti ir </w:t>
      </w:r>
      <w:r w:rsidRPr="00663EE4">
        <w:rPr>
          <w:sz w:val="20"/>
          <w:szCs w:val="20"/>
        </w:rPr>
        <w:t>papietauti pagal iš anksto suderintą meniu.</w:t>
      </w:r>
    </w:p>
    <w:sectPr w:rsidR="00CC23FD" w:rsidRPr="00663EE4" w:rsidSect="000B4E59">
      <w:footerReference w:type="default" r:id="rId10"/>
      <w:pgSz w:w="11906" w:h="16838"/>
      <w:pgMar w:top="1134" w:right="567" w:bottom="1134" w:left="1701" w:header="567" w:footer="567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4AD91E" w14:textId="77777777" w:rsidR="00FB639B" w:rsidRDefault="00FB639B">
      <w:r>
        <w:separator/>
      </w:r>
    </w:p>
  </w:endnote>
  <w:endnote w:type="continuationSeparator" w:id="0">
    <w:p w14:paraId="230F0B5C" w14:textId="77777777" w:rsidR="00FB639B" w:rsidRDefault="00FB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5BA97" w14:textId="2C1723E2" w:rsidR="00CC23FD" w:rsidRPr="00E12663" w:rsidRDefault="00000000">
    <w:pPr>
      <w:pStyle w:val="Footer"/>
      <w:jc w:val="center"/>
      <w:rPr>
        <w:sz w:val="20"/>
        <w:szCs w:val="20"/>
      </w:rPr>
    </w:pPr>
    <w:r w:rsidRPr="00E12663">
      <w:rPr>
        <w:sz w:val="20"/>
        <w:szCs w:val="20"/>
      </w:rPr>
      <w:t>Teisėjų padėjėjų asociacija, 202</w:t>
    </w:r>
    <w:r w:rsidR="004F0F66" w:rsidRPr="00E12663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172DD" w14:textId="77777777" w:rsidR="00FB639B" w:rsidRDefault="00FB639B">
      <w:r>
        <w:separator/>
      </w:r>
    </w:p>
  </w:footnote>
  <w:footnote w:type="continuationSeparator" w:id="0">
    <w:p w14:paraId="2CD3A718" w14:textId="77777777" w:rsidR="00FB639B" w:rsidRDefault="00FB63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3FD"/>
    <w:rsid w:val="000104DF"/>
    <w:rsid w:val="00096DA5"/>
    <w:rsid w:val="000A12A1"/>
    <w:rsid w:val="000B4E59"/>
    <w:rsid w:val="000B58CF"/>
    <w:rsid w:val="000C33F7"/>
    <w:rsid w:val="000C784B"/>
    <w:rsid w:val="000D52A8"/>
    <w:rsid w:val="000F376F"/>
    <w:rsid w:val="001165EB"/>
    <w:rsid w:val="00173E95"/>
    <w:rsid w:val="00182F89"/>
    <w:rsid w:val="00214ADD"/>
    <w:rsid w:val="002150FA"/>
    <w:rsid w:val="00240D3F"/>
    <w:rsid w:val="002705EA"/>
    <w:rsid w:val="00284DDE"/>
    <w:rsid w:val="002B3CBA"/>
    <w:rsid w:val="002F61E8"/>
    <w:rsid w:val="003158FC"/>
    <w:rsid w:val="003258C4"/>
    <w:rsid w:val="00377AEA"/>
    <w:rsid w:val="003C1563"/>
    <w:rsid w:val="00450627"/>
    <w:rsid w:val="00482BF0"/>
    <w:rsid w:val="004C6228"/>
    <w:rsid w:val="004D3A1E"/>
    <w:rsid w:val="004D7348"/>
    <w:rsid w:val="004F0F66"/>
    <w:rsid w:val="00520798"/>
    <w:rsid w:val="00530789"/>
    <w:rsid w:val="0053467A"/>
    <w:rsid w:val="0054751C"/>
    <w:rsid w:val="00551D54"/>
    <w:rsid w:val="0056275B"/>
    <w:rsid w:val="00573A03"/>
    <w:rsid w:val="00596966"/>
    <w:rsid w:val="005D1361"/>
    <w:rsid w:val="005F54FF"/>
    <w:rsid w:val="00624114"/>
    <w:rsid w:val="006438A0"/>
    <w:rsid w:val="006614BE"/>
    <w:rsid w:val="00663EE4"/>
    <w:rsid w:val="006A0F56"/>
    <w:rsid w:val="006B6821"/>
    <w:rsid w:val="006E2BA8"/>
    <w:rsid w:val="00727864"/>
    <w:rsid w:val="00737DEC"/>
    <w:rsid w:val="007642A0"/>
    <w:rsid w:val="007B7624"/>
    <w:rsid w:val="007E67D1"/>
    <w:rsid w:val="00801BF5"/>
    <w:rsid w:val="00841981"/>
    <w:rsid w:val="00852BE9"/>
    <w:rsid w:val="0086368B"/>
    <w:rsid w:val="0089448D"/>
    <w:rsid w:val="00933B0A"/>
    <w:rsid w:val="009775F9"/>
    <w:rsid w:val="009E4CDC"/>
    <w:rsid w:val="009F48BE"/>
    <w:rsid w:val="009F580D"/>
    <w:rsid w:val="00A26CEA"/>
    <w:rsid w:val="00A412A1"/>
    <w:rsid w:val="00A55152"/>
    <w:rsid w:val="00AE4145"/>
    <w:rsid w:val="00B13B7C"/>
    <w:rsid w:val="00B9146B"/>
    <w:rsid w:val="00B94C6D"/>
    <w:rsid w:val="00BF4E62"/>
    <w:rsid w:val="00CC23FD"/>
    <w:rsid w:val="00D072D4"/>
    <w:rsid w:val="00D21545"/>
    <w:rsid w:val="00D37F3C"/>
    <w:rsid w:val="00D5393E"/>
    <w:rsid w:val="00D63307"/>
    <w:rsid w:val="00D767F4"/>
    <w:rsid w:val="00D77311"/>
    <w:rsid w:val="00D83880"/>
    <w:rsid w:val="00D9598A"/>
    <w:rsid w:val="00E12663"/>
    <w:rsid w:val="00E47A18"/>
    <w:rsid w:val="00E65651"/>
    <w:rsid w:val="00E83F28"/>
    <w:rsid w:val="00EA3B8E"/>
    <w:rsid w:val="00F141FB"/>
    <w:rsid w:val="00F23030"/>
    <w:rsid w:val="00F252D3"/>
    <w:rsid w:val="00F37F4A"/>
    <w:rsid w:val="00FB6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806FC6"/>
  <w15:docId w15:val="{F2F9472F-138A-41ED-8059-30520A74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pPr>
      <w:tabs>
        <w:tab w:val="decimal" w:pos="360"/>
      </w:tabs>
      <w:spacing w:after="200" w:line="276" w:lineRule="auto"/>
    </w:pPr>
    <w:rPr>
      <w:rFonts w:ascii="Calibri" w:eastAsia="SimSun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rPr>
      <w:rFonts w:ascii="Calibri" w:eastAsia="SimSun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eastAsia="SimSun" w:cs="Times New Roman"/>
      <w:sz w:val="20"/>
      <w:szCs w:val="20"/>
      <w:lang w:eastAsia="lt-LT"/>
    </w:rPr>
  </w:style>
  <w:style w:type="character" w:styleId="SubtleEmphasis">
    <w:name w:val="Subtle Emphasis"/>
    <w:basedOn w:val="DefaultParagraphFont"/>
    <w:uiPriority w:val="19"/>
    <w:qFormat/>
    <w:rPr>
      <w:i/>
      <w:iCs/>
    </w:rPr>
  </w:style>
  <w:style w:type="table" w:styleId="MediumShading2-Accent5">
    <w:name w:val="Medium Shading 2 Accent 5"/>
    <w:basedOn w:val="TableNormal"/>
    <w:uiPriority w:val="64"/>
    <w:rPr>
      <w:rFonts w:eastAsia="SimSu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5paprastojilentel1">
    <w:name w:val="5 paprastoji lentelė1"/>
    <w:basedOn w:val="TableNormal"/>
    <w:uiPriority w:val="45"/>
    <w:tblPr>
      <w:tblStyleRowBandSize w:val="1"/>
      <w:tblStyleColBandSize w:val="1"/>
    </w:tblPr>
    <w:tblStylePr w:type="firstRow">
      <w:rPr>
        <w:rFonts w:ascii="Calibri Light" w:eastAsia="SimSun" w:hAnsi="Calibri Light" w:cs="SimSu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libri Light" w:eastAsia="SimSun" w:hAnsi="Calibri Light" w:cs="SimSu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SimSun" w:hAnsi="Calibri Light" w:cs="SimSu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libri Light" w:eastAsia="SimSun" w:hAnsi="Calibri Light" w:cs="SimSu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2tinkleliolentel-1parykinimas1">
    <w:name w:val="2 tinklelio lentelė - 1 paryškinimas1"/>
    <w:basedOn w:val="TableNormal"/>
    <w:uiPriority w:val="47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customStyle="1" w:styleId="Neapdorotaspaminjimas1">
    <w:name w:val="Neapdorotas paminėjimas1"/>
    <w:basedOn w:val="DefaultParagraphFont"/>
    <w:uiPriority w:val="99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paragraph" w:styleId="Header">
    <w:name w:val="header"/>
    <w:basedOn w:val="Normal"/>
    <w:link w:val="HeaderChar"/>
    <w:uiPriority w:val="9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goo.gl/maps/sL987ioonVs4iMaN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nCa1YZULuwc2kOiBVXkOCG3Idg==">CgMxLjA4AHIhMURuMXl4ckVhTERGV2pNVWF0cUFqcE1MNGhndjJ4RTVv</go:docsCustomData>
</go:gDocsCustomXmlDataStorage>
</file>

<file path=customXml/itemProps1.xml><?xml version="1.0" encoding="utf-8"?>
<ds:datastoreItem xmlns:ds="http://schemas.openxmlformats.org/officeDocument/2006/customXml" ds:itemID="{F862FE25-8AEC-43CB-8AE9-4AB25AA227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Agnė Černiauskaitė</cp:lastModifiedBy>
  <cp:revision>93</cp:revision>
  <dcterms:created xsi:type="dcterms:W3CDTF">2026-10-12T11:48:00Z</dcterms:created>
  <dcterms:modified xsi:type="dcterms:W3CDTF">2026-10-29T15:19:00Z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1cf49c84ddf745a18ba4f0fd0a8465ed_23</vt:lpwstr>
  </property>
</Properties>
</file>